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7B6B08" w14:textId="77777777" w:rsidR="00775A8D" w:rsidRDefault="00000000">
      <w:pPr>
        <w:spacing w:after="0"/>
        <w:jc w:val="center"/>
      </w:pPr>
      <w:r>
        <w:rPr>
          <w:noProof/>
        </w:rPr>
        <w:drawing>
          <wp:inline distT="0" distB="0" distL="0" distR="0" wp14:anchorId="606A6944" wp14:editId="6D554AE3">
            <wp:extent cx="1508760" cy="100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508760" cy="1005840"/>
                    </a:xfrm>
                    <a:prstGeom prst="rect">
                      <a:avLst/>
                    </a:prstGeom>
                  </pic:spPr>
                </pic:pic>
              </a:graphicData>
            </a:graphic>
          </wp:inline>
        </w:drawing>
      </w:r>
    </w:p>
    <w:p w14:paraId="54C619E6" w14:textId="77777777" w:rsidR="00775A8D" w:rsidRDefault="00000000">
      <w:pPr>
        <w:spacing w:after="0"/>
        <w:jc w:val="center"/>
      </w:pPr>
      <w:r>
        <w:rPr>
          <w:b/>
          <w:sz w:val="34"/>
        </w:rPr>
        <w:t>YOUR OSTENIL® APPOINTMENT</w:t>
      </w:r>
    </w:p>
    <w:p w14:paraId="4EDC8078" w14:textId="77777777" w:rsidR="00775A8D" w:rsidRDefault="00000000">
      <w:pPr>
        <w:spacing w:after="20"/>
        <w:jc w:val="center"/>
      </w:pPr>
      <w:r>
        <w:rPr>
          <w:color w:val="8A7F78"/>
          <w:sz w:val="19"/>
        </w:rPr>
        <w:t>Appointment confirmation &amp; pre-injection information</w:t>
      </w:r>
    </w:p>
    <w:p w14:paraId="7C39555B" w14:textId="77777777" w:rsidR="00775A8D" w:rsidRDefault="00775A8D">
      <w:pPr>
        <w:pBdr>
          <w:bottom w:val="single" w:sz="6" w:space="1" w:color="DED6D1"/>
        </w:pBdr>
      </w:pPr>
    </w:p>
    <w:tbl>
      <w:tblPr>
        <w:tblW w:w="0" w:type="auto"/>
        <w:jc w:val="center"/>
        <w:tblLook w:val="04A0" w:firstRow="1" w:lastRow="0" w:firstColumn="1" w:lastColumn="0" w:noHBand="0" w:noVBand="1"/>
      </w:tblPr>
      <w:tblGrid>
        <w:gridCol w:w="5227"/>
        <w:gridCol w:w="5227"/>
      </w:tblGrid>
      <w:tr w:rsidR="00775A8D" w14:paraId="293E2E70" w14:textId="77777777">
        <w:trPr>
          <w:jc w:val="center"/>
        </w:trPr>
        <w:tc>
          <w:tcPr>
            <w:tcW w:w="5227" w:type="dxa"/>
            <w:shd w:val="clear" w:color="auto" w:fill="8A7F78"/>
            <w:tcMar>
              <w:top w:w="70" w:type="dxa"/>
              <w:left w:w="100" w:type="dxa"/>
              <w:bottom w:w="70" w:type="dxa"/>
              <w:right w:w="100" w:type="dxa"/>
            </w:tcMar>
          </w:tcPr>
          <w:p w14:paraId="3E8C7520" w14:textId="77777777" w:rsidR="00775A8D" w:rsidRDefault="00000000">
            <w:r>
              <w:rPr>
                <w:b/>
                <w:color w:val="FFFFFF"/>
                <w:sz w:val="16"/>
              </w:rPr>
              <w:t>PATIENT</w:t>
            </w:r>
          </w:p>
        </w:tc>
        <w:tc>
          <w:tcPr>
            <w:tcW w:w="5227" w:type="dxa"/>
            <w:shd w:val="clear" w:color="auto" w:fill="F4F0ED"/>
            <w:tcMar>
              <w:top w:w="70" w:type="dxa"/>
              <w:left w:w="100" w:type="dxa"/>
              <w:bottom w:w="70" w:type="dxa"/>
              <w:right w:w="100" w:type="dxa"/>
            </w:tcMar>
          </w:tcPr>
          <w:p w14:paraId="2D762A36" w14:textId="3106DE53" w:rsidR="00775A8D" w:rsidRDefault="00775A8D"/>
        </w:tc>
      </w:tr>
      <w:tr w:rsidR="00775A8D" w14:paraId="450DA74D" w14:textId="77777777">
        <w:trPr>
          <w:jc w:val="center"/>
        </w:trPr>
        <w:tc>
          <w:tcPr>
            <w:tcW w:w="5227" w:type="dxa"/>
            <w:shd w:val="clear" w:color="auto" w:fill="8A7F78"/>
            <w:tcMar>
              <w:top w:w="70" w:type="dxa"/>
              <w:left w:w="100" w:type="dxa"/>
              <w:bottom w:w="70" w:type="dxa"/>
              <w:right w:w="100" w:type="dxa"/>
            </w:tcMar>
          </w:tcPr>
          <w:p w14:paraId="518849D7" w14:textId="77777777" w:rsidR="00775A8D" w:rsidRDefault="00000000">
            <w:r>
              <w:rPr>
                <w:b/>
                <w:color w:val="FFFFFF"/>
                <w:sz w:val="16"/>
              </w:rPr>
              <w:t>APPOINTMENT</w:t>
            </w:r>
          </w:p>
        </w:tc>
        <w:tc>
          <w:tcPr>
            <w:tcW w:w="5227" w:type="dxa"/>
            <w:shd w:val="clear" w:color="auto" w:fill="F4F0ED"/>
            <w:tcMar>
              <w:top w:w="70" w:type="dxa"/>
              <w:left w:w="100" w:type="dxa"/>
              <w:bottom w:w="70" w:type="dxa"/>
              <w:right w:w="100" w:type="dxa"/>
            </w:tcMar>
          </w:tcPr>
          <w:p w14:paraId="74859E0F" w14:textId="5DEEA2E2" w:rsidR="00775A8D" w:rsidRDefault="00775A8D"/>
        </w:tc>
      </w:tr>
      <w:tr w:rsidR="00775A8D" w14:paraId="6C563E36" w14:textId="77777777">
        <w:trPr>
          <w:jc w:val="center"/>
        </w:trPr>
        <w:tc>
          <w:tcPr>
            <w:tcW w:w="5227" w:type="dxa"/>
            <w:shd w:val="clear" w:color="auto" w:fill="8A7F78"/>
            <w:tcMar>
              <w:top w:w="70" w:type="dxa"/>
              <w:left w:w="100" w:type="dxa"/>
              <w:bottom w:w="70" w:type="dxa"/>
              <w:right w:w="100" w:type="dxa"/>
            </w:tcMar>
          </w:tcPr>
          <w:p w14:paraId="37D80692" w14:textId="77777777" w:rsidR="00775A8D" w:rsidRDefault="00000000">
            <w:r>
              <w:rPr>
                <w:b/>
                <w:color w:val="FFFFFF"/>
                <w:sz w:val="16"/>
              </w:rPr>
              <w:t>TREATMENT</w:t>
            </w:r>
          </w:p>
        </w:tc>
        <w:tc>
          <w:tcPr>
            <w:tcW w:w="5227" w:type="dxa"/>
            <w:shd w:val="clear" w:color="auto" w:fill="F4F0ED"/>
            <w:tcMar>
              <w:top w:w="70" w:type="dxa"/>
              <w:left w:w="100" w:type="dxa"/>
              <w:bottom w:w="70" w:type="dxa"/>
              <w:right w:w="100" w:type="dxa"/>
            </w:tcMar>
          </w:tcPr>
          <w:p w14:paraId="7580E175" w14:textId="0114BDC7" w:rsidR="00775A8D" w:rsidRPr="00ED6FE2" w:rsidRDefault="00000000">
            <w:pPr>
              <w:rPr>
                <w:lang w:val="en-GB"/>
              </w:rPr>
            </w:pPr>
            <w:proofErr w:type="spellStart"/>
            <w:r>
              <w:t>OSTENIL</w:t>
            </w:r>
            <w:proofErr w:type="spellEnd"/>
            <w:r>
              <w:t xml:space="preserve">® / </w:t>
            </w:r>
            <w:proofErr w:type="spellStart"/>
            <w:r>
              <w:t>OSTENIL</w:t>
            </w:r>
            <w:proofErr w:type="spellEnd"/>
            <w:r>
              <w:t>® PLUS</w:t>
            </w:r>
          </w:p>
        </w:tc>
      </w:tr>
      <w:tr w:rsidR="00775A8D" w14:paraId="6EFAF59E" w14:textId="77777777">
        <w:trPr>
          <w:jc w:val="center"/>
        </w:trPr>
        <w:tc>
          <w:tcPr>
            <w:tcW w:w="5227" w:type="dxa"/>
            <w:shd w:val="clear" w:color="auto" w:fill="8A7F78"/>
            <w:tcMar>
              <w:top w:w="70" w:type="dxa"/>
              <w:left w:w="100" w:type="dxa"/>
              <w:bottom w:w="70" w:type="dxa"/>
              <w:right w:w="100" w:type="dxa"/>
            </w:tcMar>
          </w:tcPr>
          <w:p w14:paraId="439D8F6F" w14:textId="77777777" w:rsidR="00775A8D" w:rsidRDefault="00000000">
            <w:r>
              <w:rPr>
                <w:b/>
                <w:color w:val="FFFFFF"/>
                <w:sz w:val="16"/>
              </w:rPr>
              <w:t>LOCATION</w:t>
            </w:r>
          </w:p>
        </w:tc>
        <w:tc>
          <w:tcPr>
            <w:tcW w:w="5227" w:type="dxa"/>
            <w:shd w:val="clear" w:color="auto" w:fill="F4F0ED"/>
            <w:tcMar>
              <w:top w:w="70" w:type="dxa"/>
              <w:left w:w="100" w:type="dxa"/>
              <w:bottom w:w="70" w:type="dxa"/>
              <w:right w:w="100" w:type="dxa"/>
            </w:tcMar>
          </w:tcPr>
          <w:p w14:paraId="0E946BDF" w14:textId="77777777" w:rsidR="00775A8D" w:rsidRDefault="00000000">
            <w:r>
              <w:t>Park View Medical Clinic, 276 Marton Road, Middlesbrough, TS4 2NS</w:t>
            </w:r>
          </w:p>
        </w:tc>
      </w:tr>
    </w:tbl>
    <w:p w14:paraId="2CADA3AA" w14:textId="77777777" w:rsidR="00775A8D" w:rsidRDefault="00775A8D">
      <w:pPr>
        <w:spacing w:after="0"/>
      </w:pPr>
    </w:p>
    <w:p w14:paraId="1C6C6E93" w14:textId="77777777" w:rsidR="00775A8D" w:rsidRDefault="00000000">
      <w:pPr>
        <w:pStyle w:val="Heading1"/>
      </w:pPr>
      <w:r>
        <w:t>Before your appointment</w:t>
      </w:r>
    </w:p>
    <w:p w14:paraId="06DAD1A0" w14:textId="77777777" w:rsidR="00775A8D" w:rsidRDefault="00000000">
      <w:pPr>
        <w:pStyle w:val="ListBullet"/>
        <w:spacing w:after="30"/>
        <w:ind w:left="259" w:hanging="144"/>
      </w:pPr>
      <w:r>
        <w:t>Please read this information before attending. You can ask questions and consent will be confirmed at your appointment.</w:t>
      </w:r>
    </w:p>
    <w:p w14:paraId="13A8A0E6" w14:textId="77777777" w:rsidR="00775A8D" w:rsidRDefault="00000000">
      <w:pPr>
        <w:pStyle w:val="ListBullet"/>
        <w:spacing w:after="30"/>
        <w:ind w:left="259" w:hanging="144"/>
      </w:pPr>
      <w:r>
        <w:t>Eat, drink and take your usual medicines as normal unless specifically advised otherwise. Wear clothing that allows easy access to the joint.</w:t>
      </w:r>
    </w:p>
    <w:p w14:paraId="47314CC1" w14:textId="77777777" w:rsidR="00775A8D" w:rsidRDefault="00000000">
      <w:pPr>
        <w:pStyle w:val="ListBullet"/>
        <w:spacing w:after="30"/>
        <w:ind w:left="259" w:hanging="144"/>
      </w:pPr>
      <w:r>
        <w:t>Contact the clinic beforehand if you are unwell or feverish; have an active infection, broken/infected skin near the injection site or are taking antibiotics; are pregnant/breastfeeding; have a known allergy to an OSTENIL® constituent; or take anticoagulant/antiplatelet medication.</w:t>
      </w:r>
    </w:p>
    <w:p w14:paraId="495A609A" w14:textId="77777777" w:rsidR="00775A8D" w:rsidRDefault="00000000">
      <w:pPr>
        <w:pStyle w:val="ListBullet"/>
        <w:spacing w:after="30"/>
        <w:ind w:left="259" w:hanging="144"/>
      </w:pPr>
      <w:r>
        <w:t>You do not routinely need a driver, although after a lower-limb injection it may be more comfortable to avoid a long drive immediately afterwards.</w:t>
      </w:r>
    </w:p>
    <w:p w14:paraId="2B38E1A4" w14:textId="77777777" w:rsidR="00775A8D" w:rsidRDefault="00000000">
      <w:pPr>
        <w:pStyle w:val="Heading1"/>
      </w:pPr>
      <w:r>
        <w:t>What is OSTENIL®?</w:t>
      </w:r>
    </w:p>
    <w:p w14:paraId="4035276C" w14:textId="77777777" w:rsidR="00775A8D" w:rsidRDefault="00000000">
      <w:pPr>
        <w:spacing w:after="40"/>
      </w:pPr>
      <w:r>
        <w:t>OSTENIL® contains sodium hyaluronate (hyaluronic acid), related to the hyaluronic acid naturally present in synovial fluid. It is injected into the joint to improve lubrication and shock absorption and may reduce osteoarthritis-related pain and stiffness and improve movement.</w:t>
      </w:r>
    </w:p>
    <w:p w14:paraId="523621B7" w14:textId="77777777" w:rsidR="00775A8D" w:rsidRDefault="00000000">
      <w:pPr>
        <w:spacing w:after="40"/>
      </w:pPr>
      <w:r>
        <w:rPr>
          <w:b/>
        </w:rPr>
        <w:t xml:space="preserve">It is manufactured by fermentation and contains no animal proteins. </w:t>
      </w:r>
      <w:r>
        <w:t>It is a symptomatic treatment; it does not reverse osteoarthritis or regrow cartilage.</w:t>
      </w:r>
    </w:p>
    <w:p w14:paraId="01B84E43" w14:textId="77777777" w:rsidR="00775A8D" w:rsidRDefault="00000000">
      <w:pPr>
        <w:pStyle w:val="Heading1"/>
      </w:pPr>
      <w:r>
        <w:t>Your treatment</w:t>
      </w:r>
    </w:p>
    <w:p w14:paraId="169F1F95" w14:textId="77777777" w:rsidR="00775A8D" w:rsidRDefault="00000000">
      <w:pPr>
        <w:spacing w:after="20"/>
      </w:pPr>
      <w:r>
        <w:rPr>
          <w:b/>
        </w:rPr>
        <w:t xml:space="preserve">OSTENIL®: </w:t>
      </w:r>
      <w:r>
        <w:t xml:space="preserve">usually given weekly as a course. Your planned number of injections will be confirmed by the clinic. </w:t>
      </w:r>
      <w:r>
        <w:rPr>
          <w:b/>
        </w:rPr>
        <w:t xml:space="preserve">OSTENIL® PLUS: </w:t>
      </w:r>
      <w:r>
        <w:t>a single intra-articular injection.</w:t>
      </w:r>
    </w:p>
    <w:p w14:paraId="718B564B" w14:textId="77777777" w:rsidR="00775A8D" w:rsidRDefault="00000000">
      <w:pPr>
        <w:spacing w:after="40"/>
      </w:pPr>
      <w:r>
        <w:t>Benefit is generally gradual rather than immediate and may develop over the following weeks. Your clinician will confirm the product and schedule appropriate for you after assessment.</w:t>
      </w:r>
    </w:p>
    <w:p w14:paraId="097A70D0" w14:textId="77777777" w:rsidR="00775A8D" w:rsidRDefault="00000000">
      <w:pPr>
        <w:pStyle w:val="Heading1"/>
      </w:pPr>
      <w:r>
        <w:t>What happens at the appointment?</w:t>
      </w:r>
    </w:p>
    <w:p w14:paraId="39468EE4" w14:textId="77777777" w:rsidR="00775A8D" w:rsidRDefault="00000000">
      <w:pPr>
        <w:pStyle w:val="ListBullet"/>
        <w:spacing w:after="30"/>
        <w:ind w:left="259" w:hanging="144"/>
      </w:pPr>
      <w:r>
        <w:t>Your symptoms, diagnosis, medical history and suitability for injection are reviewed.</w:t>
      </w:r>
    </w:p>
    <w:p w14:paraId="62E48490" w14:textId="77777777" w:rsidR="00775A8D" w:rsidRDefault="00000000">
      <w:pPr>
        <w:pStyle w:val="ListBullet"/>
        <w:spacing w:after="30"/>
        <w:ind w:left="259" w:hanging="144"/>
      </w:pPr>
      <w:r>
        <w:t>Benefits, alternatives, limitations and risks are discussed. If treatment remains appropriate and you wish to proceed, consent is confirmed.</w:t>
      </w:r>
    </w:p>
    <w:p w14:paraId="73BE69F1" w14:textId="77777777" w:rsidR="00775A8D" w:rsidRDefault="00000000">
      <w:pPr>
        <w:pStyle w:val="ListBullet"/>
        <w:spacing w:after="30"/>
        <w:ind w:left="259" w:hanging="144"/>
      </w:pPr>
      <w:r>
        <w:t>The skin is cleaned and the injection is placed into the joint using an aseptic technique.</w:t>
      </w:r>
    </w:p>
    <w:p w14:paraId="6AF33663" w14:textId="77777777" w:rsidR="00775A8D" w:rsidRDefault="00000000">
      <w:r>
        <w:br w:type="page"/>
      </w:r>
    </w:p>
    <w:p w14:paraId="0F7A6D21" w14:textId="77777777" w:rsidR="00775A8D" w:rsidRDefault="00000000">
      <w:pPr>
        <w:spacing w:after="0"/>
        <w:jc w:val="center"/>
      </w:pPr>
      <w:r>
        <w:rPr>
          <w:noProof/>
        </w:rPr>
        <w:lastRenderedPageBreak/>
        <w:drawing>
          <wp:inline distT="0" distB="0" distL="0" distR="0" wp14:anchorId="7C26E9F6" wp14:editId="7BEA7A2D">
            <wp:extent cx="1508760" cy="1005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ic_logo_exact_web.png"/>
                    <pic:cNvPicPr/>
                  </pic:nvPicPr>
                  <pic:blipFill>
                    <a:blip r:embed="rId8"/>
                    <a:stretch>
                      <a:fillRect/>
                    </a:stretch>
                  </pic:blipFill>
                  <pic:spPr>
                    <a:xfrm>
                      <a:off x="0" y="0"/>
                      <a:ext cx="1508760" cy="1005840"/>
                    </a:xfrm>
                    <a:prstGeom prst="rect">
                      <a:avLst/>
                    </a:prstGeom>
                  </pic:spPr>
                </pic:pic>
              </a:graphicData>
            </a:graphic>
          </wp:inline>
        </w:drawing>
      </w:r>
    </w:p>
    <w:p w14:paraId="66B93386" w14:textId="77777777" w:rsidR="00775A8D" w:rsidRDefault="00000000">
      <w:pPr>
        <w:spacing w:after="20"/>
        <w:jc w:val="center"/>
      </w:pPr>
      <w:r>
        <w:rPr>
          <w:b/>
          <w:sz w:val="32"/>
        </w:rPr>
        <w:t>OSTENIL® INJECTION - RISKS &amp; AFTERCARE</w:t>
      </w:r>
    </w:p>
    <w:p w14:paraId="69FA7FC8" w14:textId="77777777" w:rsidR="00775A8D" w:rsidRDefault="00775A8D">
      <w:pPr>
        <w:pBdr>
          <w:bottom w:val="single" w:sz="6" w:space="1" w:color="DED6D1"/>
        </w:pBdr>
      </w:pPr>
    </w:p>
    <w:p w14:paraId="4A050F45" w14:textId="77777777" w:rsidR="00775A8D" w:rsidRDefault="00000000">
      <w:pPr>
        <w:pStyle w:val="Heading1"/>
      </w:pPr>
      <w:r>
        <w:t>Possible side effects and risks</w:t>
      </w:r>
    </w:p>
    <w:p w14:paraId="3F27AE52" w14:textId="77777777" w:rsidR="00775A8D" w:rsidRDefault="00000000">
      <w:pPr>
        <w:spacing w:after="20"/>
      </w:pPr>
      <w:r>
        <w:t>OSTENIL® is generally well tolerated. The manufacturer's information describes local reactions as very rare. Possible effects include:</w:t>
      </w:r>
    </w:p>
    <w:p w14:paraId="70575AF9" w14:textId="77777777" w:rsidR="00775A8D" w:rsidRDefault="00000000">
      <w:pPr>
        <w:pStyle w:val="ListBullet"/>
        <w:spacing w:after="30"/>
        <w:ind w:left="259" w:hanging="144"/>
      </w:pPr>
      <w:r>
        <w:t>temporary pain or discomfort, warmth, redness, itching or swelling/joint effusion</w:t>
      </w:r>
    </w:p>
    <w:p w14:paraId="624A04D5" w14:textId="77777777" w:rsidR="00775A8D" w:rsidRDefault="00000000">
      <w:pPr>
        <w:pStyle w:val="ListBullet"/>
        <w:spacing w:after="30"/>
        <w:ind w:left="259" w:hanging="144"/>
      </w:pPr>
      <w:r>
        <w:t>bruising or bleeding around the injection site</w:t>
      </w:r>
    </w:p>
    <w:p w14:paraId="4CA83B51" w14:textId="77777777" w:rsidR="00775A8D" w:rsidRDefault="00000000">
      <w:pPr>
        <w:pStyle w:val="ListBullet"/>
        <w:spacing w:after="30"/>
        <w:ind w:left="259" w:hanging="144"/>
      </w:pPr>
      <w:r>
        <w:t>a faint/vasovagal reaction associated with the injection procedure</w:t>
      </w:r>
    </w:p>
    <w:p w14:paraId="6CF86764" w14:textId="77777777" w:rsidR="00775A8D" w:rsidRDefault="00000000">
      <w:pPr>
        <w:pStyle w:val="ListBullet"/>
        <w:spacing w:after="30"/>
        <w:ind w:left="259" w:hanging="144"/>
      </w:pPr>
      <w:r>
        <w:t>infection - rare, but potentially serious</w:t>
      </w:r>
    </w:p>
    <w:p w14:paraId="10A366C9" w14:textId="77777777" w:rsidR="00775A8D" w:rsidRDefault="00000000">
      <w:pPr>
        <w:pStyle w:val="ListBullet"/>
        <w:spacing w:after="30"/>
        <w:ind w:left="259" w:hanging="144"/>
      </w:pPr>
      <w:r>
        <w:t>allergic or other systemic reactions - very rare</w:t>
      </w:r>
    </w:p>
    <w:tbl>
      <w:tblPr>
        <w:tblW w:w="0" w:type="auto"/>
        <w:tblLook w:val="04A0" w:firstRow="1" w:lastRow="0" w:firstColumn="1" w:lastColumn="0" w:noHBand="0" w:noVBand="1"/>
      </w:tblPr>
      <w:tblGrid>
        <w:gridCol w:w="10454"/>
      </w:tblGrid>
      <w:tr w:rsidR="00775A8D" w14:paraId="214AFB9F" w14:textId="77777777">
        <w:tc>
          <w:tcPr>
            <w:tcW w:w="10454" w:type="dxa"/>
            <w:shd w:val="clear" w:color="auto" w:fill="F4F0ED"/>
            <w:tcMar>
              <w:top w:w="100" w:type="dxa"/>
              <w:left w:w="140" w:type="dxa"/>
              <w:bottom w:w="100" w:type="dxa"/>
              <w:right w:w="140" w:type="dxa"/>
            </w:tcMar>
          </w:tcPr>
          <w:p w14:paraId="67AADF72" w14:textId="77777777" w:rsidR="00775A8D" w:rsidRDefault="00000000">
            <w:r>
              <w:rPr>
                <w:b/>
                <w:color w:val="8A7F78"/>
              </w:rPr>
              <w:t xml:space="preserve">URGENT SAFETY ADVICE  </w:t>
            </w:r>
            <w:r>
              <w:t>Seek urgent medical advice if you develop rapidly increasing severe pain, marked swelling/redness/heat around the joint, fever or feel systemically unwell after the injection.</w:t>
            </w:r>
          </w:p>
        </w:tc>
      </w:tr>
    </w:tbl>
    <w:p w14:paraId="54A3C91E" w14:textId="77777777" w:rsidR="00775A8D" w:rsidRDefault="00000000">
      <w:pPr>
        <w:pStyle w:val="Heading1"/>
      </w:pPr>
      <w:r>
        <w:t>After the injection</w:t>
      </w:r>
    </w:p>
    <w:p w14:paraId="2A67733E" w14:textId="77777777" w:rsidR="00775A8D" w:rsidRDefault="00000000">
      <w:pPr>
        <w:pStyle w:val="ListBullet"/>
        <w:spacing w:after="30"/>
        <w:ind w:left="259" w:hanging="144"/>
      </w:pPr>
      <w:r>
        <w:t>Take it relatively easy for the remainder of the day; gentle normal movement is encouraged.</w:t>
      </w:r>
    </w:p>
    <w:p w14:paraId="5DBCE837" w14:textId="77777777" w:rsidR="00775A8D" w:rsidRDefault="00000000">
      <w:pPr>
        <w:pStyle w:val="ListBullet"/>
        <w:spacing w:after="30"/>
        <w:ind w:left="259" w:hanging="144"/>
      </w:pPr>
      <w:r>
        <w:t>Avoid strenuous exercise, heavy loading or high-impact activity involving the injected joint for around 24-48 hours, then build back up according to comfort and the advice given at your appointment.</w:t>
      </w:r>
    </w:p>
    <w:p w14:paraId="332565E4" w14:textId="77777777" w:rsidR="00775A8D" w:rsidRDefault="00000000">
      <w:pPr>
        <w:pStyle w:val="ListBullet"/>
        <w:spacing w:after="30"/>
        <w:ind w:left="259" w:hanging="144"/>
      </w:pPr>
      <w:r>
        <w:t>A temporary increase in soreness can occur. Simple pain relief may be used if it is normally safe for you and in line with your clinician's advice.</w:t>
      </w:r>
    </w:p>
    <w:p w14:paraId="3CC2A27C" w14:textId="77777777" w:rsidR="00775A8D" w:rsidRDefault="00000000">
      <w:pPr>
        <w:pStyle w:val="ListBullet"/>
        <w:spacing w:after="30"/>
        <w:ind w:left="259" w:hanging="144"/>
      </w:pPr>
      <w:r>
        <w:t>Improvement is not usually immediate. Symptoms may gradually improve over the following weeks and benefit may persist for several months.</w:t>
      </w:r>
    </w:p>
    <w:p w14:paraId="11E053E7" w14:textId="77777777" w:rsidR="00775A8D" w:rsidRDefault="00000000">
      <w:pPr>
        <w:pStyle w:val="Heading1"/>
      </w:pPr>
      <w:r>
        <w:t>Please contact the clinic before attending if...</w:t>
      </w:r>
    </w:p>
    <w:p w14:paraId="65FF8B20" w14:textId="77777777" w:rsidR="00775A8D" w:rsidRDefault="00000000">
      <w:pPr>
        <w:pStyle w:val="ListBullet"/>
        <w:spacing w:after="30"/>
        <w:ind w:left="259" w:hanging="144"/>
      </w:pPr>
      <w:r>
        <w:t>you develop an infection, fever or become acutely unwell</w:t>
      </w:r>
    </w:p>
    <w:p w14:paraId="17892C09" w14:textId="77777777" w:rsidR="00775A8D" w:rsidRDefault="00000000">
      <w:pPr>
        <w:pStyle w:val="ListBullet"/>
        <w:spacing w:after="30"/>
        <w:ind w:left="259" w:hanging="144"/>
      </w:pPr>
      <w:r>
        <w:t>you start antibiotics or develop a new skin infection/wound near the injection site</w:t>
      </w:r>
    </w:p>
    <w:p w14:paraId="046B0DD8" w14:textId="77777777" w:rsidR="00775A8D" w:rsidRDefault="00000000">
      <w:pPr>
        <w:pStyle w:val="ListBullet"/>
        <w:spacing w:after="30"/>
        <w:ind w:left="259" w:hanging="144"/>
      </w:pPr>
      <w:r>
        <w:t>your medication changes significantly, particularly blood-thinning medication</w:t>
      </w:r>
    </w:p>
    <w:p w14:paraId="19FED044" w14:textId="77777777" w:rsidR="00775A8D" w:rsidRDefault="00000000">
      <w:pPr>
        <w:pStyle w:val="ListBullet"/>
        <w:spacing w:after="30"/>
        <w:ind w:left="259" w:hanging="144"/>
      </w:pPr>
      <w:r>
        <w:t>you think you may be pregnant or are breastfeeding</w:t>
      </w:r>
    </w:p>
    <w:p w14:paraId="5F888E67" w14:textId="77777777" w:rsidR="00775A8D" w:rsidRDefault="00000000">
      <w:pPr>
        <w:pStyle w:val="ListBullet"/>
        <w:spacing w:after="30"/>
        <w:ind w:left="259" w:hanging="144"/>
      </w:pPr>
      <w:r>
        <w:t>you have any concern about whether treatment is still suitable</w:t>
      </w:r>
    </w:p>
    <w:p w14:paraId="14CBED1F" w14:textId="77777777" w:rsidR="00775A8D" w:rsidRDefault="00000000">
      <w:pPr>
        <w:pStyle w:val="Heading1"/>
      </w:pPr>
      <w:r>
        <w:t>Questions or appointment changes</w:t>
      </w:r>
    </w:p>
    <w:p w14:paraId="6E5480B8" w14:textId="77777777" w:rsidR="00775A8D" w:rsidRDefault="00000000">
      <w:pPr>
        <w:spacing w:after="20"/>
      </w:pPr>
      <w:r>
        <w:rPr>
          <w:b/>
        </w:rPr>
        <w:t xml:space="preserve">Website: </w:t>
      </w:r>
      <w:r>
        <w:t>www.clinicofmskmedicine.co.uk</w:t>
      </w:r>
    </w:p>
    <w:p w14:paraId="3ADB1778" w14:textId="5CC0006C" w:rsidR="00775A8D" w:rsidRDefault="00000000">
      <w:pPr>
        <w:spacing w:after="20"/>
      </w:pPr>
      <w:r>
        <w:rPr>
          <w:b/>
        </w:rPr>
        <w:t xml:space="preserve">Clinic contact: </w:t>
      </w:r>
      <w:r w:rsidR="00951733">
        <w:t>0</w:t>
      </w:r>
      <w:r w:rsidR="00AF0B8C">
        <w:t>7429</w:t>
      </w:r>
      <w:r w:rsidR="00BF0EAA">
        <w:t xml:space="preserve"> </w:t>
      </w:r>
      <w:r w:rsidR="00AF0B8C">
        <w:t>549065</w:t>
      </w:r>
      <w:r w:rsidR="005E35CD">
        <w:t xml:space="preserve"> </w:t>
      </w:r>
      <w:r w:rsidR="004C5C22">
        <w:t xml:space="preserve"> </w:t>
      </w:r>
    </w:p>
    <w:p w14:paraId="02201D68" w14:textId="3AA75C12" w:rsidR="00775A8D" w:rsidRPr="00832C0D" w:rsidRDefault="00000000">
      <w:pPr>
        <w:spacing w:after="20"/>
        <w:rPr>
          <w:bCs/>
        </w:rPr>
      </w:pPr>
      <w:r>
        <w:rPr>
          <w:b/>
        </w:rPr>
        <w:t>Cancellation / rescheduling:</w:t>
      </w:r>
      <w:r w:rsidR="00CC284A">
        <w:rPr>
          <w:b/>
        </w:rPr>
        <w:t xml:space="preserve"> </w:t>
      </w:r>
      <w:r w:rsidR="00C209FE">
        <w:rPr>
          <w:bCs/>
        </w:rPr>
        <w:t>Fai</w:t>
      </w:r>
      <w:r w:rsidR="005F20FF">
        <w:rPr>
          <w:bCs/>
        </w:rPr>
        <w:t xml:space="preserve">lure to </w:t>
      </w:r>
      <w:r w:rsidR="00AC4398">
        <w:rPr>
          <w:bCs/>
        </w:rPr>
        <w:t>rearrange</w:t>
      </w:r>
      <w:r w:rsidR="0090636C">
        <w:rPr>
          <w:bCs/>
        </w:rPr>
        <w:t xml:space="preserve"> your appointment </w:t>
      </w:r>
      <w:r w:rsidR="003C568A">
        <w:rPr>
          <w:bCs/>
        </w:rPr>
        <w:t>within 24 hour</w:t>
      </w:r>
      <w:r w:rsidR="00642226">
        <w:rPr>
          <w:bCs/>
        </w:rPr>
        <w:t xml:space="preserve">s </w:t>
      </w:r>
      <w:r w:rsidR="00193785">
        <w:rPr>
          <w:bCs/>
        </w:rPr>
        <w:t xml:space="preserve">and </w:t>
      </w:r>
      <w:r w:rsidR="00F44747">
        <w:rPr>
          <w:bCs/>
        </w:rPr>
        <w:t>failure to</w:t>
      </w:r>
      <w:r w:rsidR="00737923">
        <w:rPr>
          <w:bCs/>
        </w:rPr>
        <w:t xml:space="preserve"> </w:t>
      </w:r>
      <w:r w:rsidR="005F20FF">
        <w:rPr>
          <w:bCs/>
        </w:rPr>
        <w:t xml:space="preserve">attend </w:t>
      </w:r>
      <w:r w:rsidR="008D48C9">
        <w:rPr>
          <w:bCs/>
        </w:rPr>
        <w:t xml:space="preserve">your appointment </w:t>
      </w:r>
      <w:r w:rsidR="00DC3CAB">
        <w:rPr>
          <w:bCs/>
        </w:rPr>
        <w:t>is</w:t>
      </w:r>
      <w:r w:rsidR="00B52593">
        <w:rPr>
          <w:bCs/>
        </w:rPr>
        <w:t xml:space="preserve"> subject to </w:t>
      </w:r>
      <w:r w:rsidR="009A621B">
        <w:rPr>
          <w:bCs/>
        </w:rPr>
        <w:t xml:space="preserve">a </w:t>
      </w:r>
      <w:r w:rsidR="00D14521">
        <w:rPr>
          <w:bCs/>
        </w:rPr>
        <w:t>50% cancella</w:t>
      </w:r>
      <w:r w:rsidR="00D8231B">
        <w:rPr>
          <w:bCs/>
        </w:rPr>
        <w:t>tion fee.</w:t>
      </w:r>
    </w:p>
    <w:p w14:paraId="2514C4D9" w14:textId="77777777" w:rsidR="00775A8D" w:rsidRDefault="00000000">
      <w:pPr>
        <w:spacing w:before="100" w:after="20"/>
        <w:jc w:val="center"/>
      </w:pPr>
      <w:r>
        <w:rPr>
          <w:b/>
          <w:color w:val="8A7F78"/>
        </w:rPr>
        <w:t>Please keep this information for reference after your appointment.</w:t>
      </w:r>
    </w:p>
    <w:p w14:paraId="28D076CD" w14:textId="77777777" w:rsidR="00775A8D" w:rsidRDefault="00000000">
      <w:pPr>
        <w:jc w:val="center"/>
      </w:pPr>
      <w:r>
        <w:rPr>
          <w:color w:val="8A7F78"/>
          <w:sz w:val="14"/>
        </w:rPr>
        <w:t>Prepared for the Clinic of Musculoskeletal Medicine &amp; Injection Therapy. Product information based on the manufacturer's UK Instructions for Use; review if product information changes.</w:t>
      </w:r>
    </w:p>
    <w:sectPr w:rsidR="00775A8D" w:rsidSect="00034616">
      <w:footerReference w:type="default" r:id="rId9"/>
      <w:pgSz w:w="12240" w:h="15840"/>
      <w:pgMar w:top="605" w:right="893" w:bottom="648"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BFB411" w14:textId="77777777" w:rsidR="009D78AD" w:rsidRDefault="009D78AD">
      <w:pPr>
        <w:spacing w:after="0" w:line="240" w:lineRule="auto"/>
      </w:pPr>
      <w:r>
        <w:separator/>
      </w:r>
    </w:p>
  </w:endnote>
  <w:endnote w:type="continuationSeparator" w:id="0">
    <w:p w14:paraId="2B5242C2" w14:textId="77777777" w:rsidR="009D78AD" w:rsidRDefault="009D7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75F41" w14:textId="77777777" w:rsidR="00775A8D" w:rsidRDefault="00000000">
    <w:pPr>
      <w:pStyle w:val="Footer"/>
      <w:jc w:val="center"/>
    </w:pPr>
    <w:r>
      <w:rPr>
        <w:color w:val="8A7F78"/>
        <w:sz w:val="15"/>
      </w:rPr>
      <w:t>Clinic of Musculoskeletal Medicine &amp; Injection Therapy  |  www.clinicofmskmedicine.co.uk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F47735" w14:textId="77777777" w:rsidR="009D78AD" w:rsidRDefault="009D78AD">
      <w:pPr>
        <w:spacing w:after="0" w:line="240" w:lineRule="auto"/>
      </w:pPr>
      <w:r>
        <w:separator/>
      </w:r>
    </w:p>
  </w:footnote>
  <w:footnote w:type="continuationSeparator" w:id="0">
    <w:p w14:paraId="02C2B368" w14:textId="77777777" w:rsidR="009D78AD" w:rsidRDefault="009D78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209457">
    <w:abstractNumId w:val="8"/>
  </w:num>
  <w:num w:numId="2" w16cid:durableId="1653362598">
    <w:abstractNumId w:val="6"/>
  </w:num>
  <w:num w:numId="3" w16cid:durableId="1168785511">
    <w:abstractNumId w:val="5"/>
  </w:num>
  <w:num w:numId="4" w16cid:durableId="1639916908">
    <w:abstractNumId w:val="4"/>
  </w:num>
  <w:num w:numId="5" w16cid:durableId="68621215">
    <w:abstractNumId w:val="7"/>
  </w:num>
  <w:num w:numId="6" w16cid:durableId="2146656012">
    <w:abstractNumId w:val="3"/>
  </w:num>
  <w:num w:numId="7" w16cid:durableId="1305355566">
    <w:abstractNumId w:val="2"/>
  </w:num>
  <w:num w:numId="8" w16cid:durableId="676999978">
    <w:abstractNumId w:val="1"/>
  </w:num>
  <w:num w:numId="9" w16cid:durableId="11088873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1348"/>
    <w:rsid w:val="0015074B"/>
    <w:rsid w:val="00193785"/>
    <w:rsid w:val="001A47DB"/>
    <w:rsid w:val="0029639D"/>
    <w:rsid w:val="003039E6"/>
    <w:rsid w:val="0032115C"/>
    <w:rsid w:val="00326F90"/>
    <w:rsid w:val="00350890"/>
    <w:rsid w:val="00362F16"/>
    <w:rsid w:val="003A1606"/>
    <w:rsid w:val="003C568A"/>
    <w:rsid w:val="003F1116"/>
    <w:rsid w:val="004714BA"/>
    <w:rsid w:val="004C5C22"/>
    <w:rsid w:val="00527B4C"/>
    <w:rsid w:val="005A0877"/>
    <w:rsid w:val="005E35CD"/>
    <w:rsid w:val="005F20FF"/>
    <w:rsid w:val="006112E7"/>
    <w:rsid w:val="00642226"/>
    <w:rsid w:val="006A00FC"/>
    <w:rsid w:val="006C0B72"/>
    <w:rsid w:val="00737923"/>
    <w:rsid w:val="00775A8D"/>
    <w:rsid w:val="00832C0D"/>
    <w:rsid w:val="00864A95"/>
    <w:rsid w:val="008D48C9"/>
    <w:rsid w:val="0090636C"/>
    <w:rsid w:val="00951733"/>
    <w:rsid w:val="009A621B"/>
    <w:rsid w:val="009C6B8F"/>
    <w:rsid w:val="009D78AD"/>
    <w:rsid w:val="00A163FE"/>
    <w:rsid w:val="00A92B21"/>
    <w:rsid w:val="00AA0194"/>
    <w:rsid w:val="00AA1D8D"/>
    <w:rsid w:val="00AC09A9"/>
    <w:rsid w:val="00AC4398"/>
    <w:rsid w:val="00AE2A65"/>
    <w:rsid w:val="00AF0B8C"/>
    <w:rsid w:val="00B0144E"/>
    <w:rsid w:val="00B22ACE"/>
    <w:rsid w:val="00B370E9"/>
    <w:rsid w:val="00B37E8A"/>
    <w:rsid w:val="00B47730"/>
    <w:rsid w:val="00B52593"/>
    <w:rsid w:val="00BF0EAA"/>
    <w:rsid w:val="00C07994"/>
    <w:rsid w:val="00C209FE"/>
    <w:rsid w:val="00CB0664"/>
    <w:rsid w:val="00CC284A"/>
    <w:rsid w:val="00CE1EDF"/>
    <w:rsid w:val="00CF4CEC"/>
    <w:rsid w:val="00D14521"/>
    <w:rsid w:val="00D64594"/>
    <w:rsid w:val="00D8231B"/>
    <w:rsid w:val="00DC3CAB"/>
    <w:rsid w:val="00E03FF3"/>
    <w:rsid w:val="00E850A4"/>
    <w:rsid w:val="00EB7FE5"/>
    <w:rsid w:val="00ED6FE2"/>
    <w:rsid w:val="00F447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60C72"/>
  <w14:defaultImageDpi w14:val="300"/>
  <w15:docId w15:val="{0A2D13BC-1185-684E-B2F4-46C63421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373331"/>
      <w:sz w:val="18"/>
    </w:rPr>
  </w:style>
  <w:style w:type="paragraph" w:styleId="Heading1">
    <w:name w:val="heading 1"/>
    <w:basedOn w:val="Normal"/>
    <w:next w:val="Normal"/>
    <w:link w:val="Heading1Char"/>
    <w:uiPriority w:val="9"/>
    <w:qFormat/>
    <w:rsid w:val="00FC693F"/>
    <w:pPr>
      <w:keepNext/>
      <w:keepLines/>
      <w:spacing w:before="100"/>
      <w:outlineLvl w:val="0"/>
    </w:pPr>
    <w:rPr>
      <w:rFonts w:asciiTheme="majorHAnsi" w:eastAsiaTheme="majorEastAsia" w:hAnsiTheme="majorHAnsi" w:cstheme="majorBidi"/>
      <w:b/>
      <w:bCs/>
      <w:color w:val="8A7F78"/>
      <w:sz w:val="26"/>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HILL, Jessica (JUBILEE MEDICAL GROUP)</cp:lastModifiedBy>
  <cp:revision>52</cp:revision>
  <dcterms:created xsi:type="dcterms:W3CDTF">2026-09-02T19:16:00Z</dcterms:created>
  <dcterms:modified xsi:type="dcterms:W3CDTF">2026-09-06T11:55:00Z</dcterms:modified>
  <cp:category/>
</cp:coreProperties>
</file>